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20D" w:rsidRDefault="00AE420D" w:rsidP="009D3D88">
      <w:pPr>
        <w:spacing w:after="0" w:line="240" w:lineRule="auto"/>
        <w:ind w:left="4394"/>
        <w:jc w:val="both"/>
        <w:rPr>
          <w:rFonts w:ascii="Times New Roman" w:hAnsi="Times New Roman" w:cs="Times New Roman"/>
          <w:sz w:val="24"/>
        </w:rPr>
      </w:pPr>
      <w:bookmarkStart w:id="0" w:name="_GoBack"/>
      <w:bookmarkEnd w:id="0"/>
      <w:r w:rsidRPr="00AE420D">
        <w:rPr>
          <w:rFonts w:ascii="Times New Roman" w:hAnsi="Times New Roman" w:cs="Times New Roman"/>
          <w:sz w:val="24"/>
        </w:rPr>
        <w:t xml:space="preserve">Kompensacijų dėl nuostolių, patiriamų dėl specialiųjų žemės naudojimo sąlygų taikymo nustatytose Lietuvos Respublikos specialiųjų žemės naudojimo sąlygų įstatyme nurodytose teritorijose, kai šie nuostoliai mokami iš savivaldybės valdomų juridinių asmenų lėšų, apskaičiavimo ir išmokėjimo </w:t>
      </w:r>
      <w:r w:rsidR="009B45BC">
        <w:rPr>
          <w:rFonts w:ascii="Times New Roman" w:hAnsi="Times New Roman" w:cs="Times New Roman"/>
          <w:sz w:val="24"/>
        </w:rPr>
        <w:t>metodikos</w:t>
      </w:r>
    </w:p>
    <w:p w:rsidR="00D35651" w:rsidRDefault="00D35651" w:rsidP="009D3D88">
      <w:pPr>
        <w:spacing w:after="0" w:line="240" w:lineRule="auto"/>
        <w:ind w:left="4394"/>
        <w:jc w:val="both"/>
        <w:rPr>
          <w:rFonts w:ascii="Times New Roman" w:eastAsia="Calibri" w:hAnsi="Times New Roman" w:cs="Times New Roman"/>
          <w:sz w:val="24"/>
          <w:szCs w:val="24"/>
        </w:rPr>
      </w:pPr>
      <w:r>
        <w:rPr>
          <w:rFonts w:ascii="Times New Roman" w:eastAsia="Calibri" w:hAnsi="Times New Roman" w:cs="Times New Roman"/>
          <w:sz w:val="24"/>
          <w:szCs w:val="24"/>
        </w:rPr>
        <w:t>3 priedas</w:t>
      </w:r>
    </w:p>
    <w:p w:rsidR="009D3D88" w:rsidRPr="00D35651" w:rsidRDefault="009D3D88" w:rsidP="009D3D88">
      <w:pPr>
        <w:spacing w:after="0" w:line="240" w:lineRule="auto"/>
        <w:ind w:left="4394"/>
        <w:jc w:val="both"/>
        <w:rPr>
          <w:rFonts w:ascii="Times New Roman" w:eastAsia="Calibri" w:hAnsi="Times New Roman" w:cs="Times New Roman"/>
          <w:color w:val="000000"/>
          <w:sz w:val="24"/>
          <w:szCs w:val="24"/>
          <w:lang w:eastAsia="lt-LT"/>
        </w:rPr>
      </w:pPr>
    </w:p>
    <w:p w:rsidR="00D35651" w:rsidRPr="00D35651" w:rsidRDefault="00D35651" w:rsidP="009D3D88">
      <w:pPr>
        <w:tabs>
          <w:tab w:val="left" w:pos="993"/>
        </w:tabs>
        <w:spacing w:after="0" w:line="240" w:lineRule="auto"/>
        <w:jc w:val="right"/>
        <w:rPr>
          <w:rFonts w:ascii="Times New Roman" w:eastAsia="Calibri" w:hAnsi="Times New Roman" w:cs="Times New Roman"/>
          <w:color w:val="000000"/>
          <w:sz w:val="24"/>
          <w:szCs w:val="24"/>
          <w:lang w:eastAsia="lt-LT"/>
        </w:rPr>
      </w:pPr>
    </w:p>
    <w:p w:rsidR="00D35651" w:rsidRDefault="00D35651" w:rsidP="009D3D88">
      <w:pPr>
        <w:spacing w:after="0" w:line="240" w:lineRule="auto"/>
        <w:jc w:val="center"/>
        <w:rPr>
          <w:rFonts w:ascii="Times New Roman" w:eastAsia="Calibri" w:hAnsi="Times New Roman" w:cs="Times New Roman"/>
          <w:b/>
          <w:bCs/>
          <w:color w:val="000000"/>
          <w:sz w:val="24"/>
          <w:szCs w:val="24"/>
          <w:lang w:eastAsia="lt-LT"/>
        </w:rPr>
      </w:pPr>
      <w:r w:rsidRPr="00D35651">
        <w:rPr>
          <w:rFonts w:ascii="Times New Roman" w:eastAsia="Calibri" w:hAnsi="Times New Roman" w:cs="Times New Roman"/>
          <w:b/>
          <w:bCs/>
          <w:color w:val="000000"/>
          <w:sz w:val="24"/>
          <w:szCs w:val="24"/>
          <w:lang w:eastAsia="lt-LT"/>
        </w:rPr>
        <w:t>(Apskaičiavimo akto form</w:t>
      </w:r>
      <w:r w:rsidR="005E31E4">
        <w:rPr>
          <w:rFonts w:ascii="Times New Roman" w:eastAsia="Calibri" w:hAnsi="Times New Roman" w:cs="Times New Roman"/>
          <w:b/>
          <w:bCs/>
          <w:color w:val="000000"/>
          <w:sz w:val="24"/>
          <w:szCs w:val="24"/>
          <w:lang w:eastAsia="lt-LT"/>
        </w:rPr>
        <w:t>a</w:t>
      </w:r>
      <w:r w:rsidRPr="00D35651">
        <w:rPr>
          <w:rFonts w:ascii="Times New Roman" w:eastAsia="Calibri" w:hAnsi="Times New Roman" w:cs="Times New Roman"/>
          <w:b/>
          <w:bCs/>
          <w:color w:val="000000"/>
          <w:sz w:val="24"/>
          <w:szCs w:val="24"/>
          <w:lang w:eastAsia="lt-LT"/>
        </w:rPr>
        <w:t>)</w:t>
      </w:r>
    </w:p>
    <w:p w:rsidR="009D3D88" w:rsidRDefault="009D3D88" w:rsidP="009D3D88">
      <w:pPr>
        <w:spacing w:after="0" w:line="240" w:lineRule="auto"/>
        <w:jc w:val="center"/>
        <w:rPr>
          <w:rFonts w:ascii="Times New Roman" w:eastAsia="Calibri" w:hAnsi="Times New Roman" w:cs="Times New Roman"/>
          <w:color w:val="000000"/>
          <w:sz w:val="24"/>
          <w:szCs w:val="24"/>
          <w:lang w:eastAsia="lt-LT"/>
        </w:rPr>
      </w:pPr>
    </w:p>
    <w:p w:rsidR="009D3D88" w:rsidRPr="00D35651" w:rsidRDefault="009D3D88" w:rsidP="009D3D88">
      <w:pPr>
        <w:spacing w:after="0" w:line="240" w:lineRule="auto"/>
        <w:jc w:val="center"/>
        <w:rPr>
          <w:rFonts w:ascii="Times New Roman" w:eastAsia="Calibri" w:hAnsi="Times New Roman" w:cs="Times New Roman"/>
          <w:color w:val="000000"/>
          <w:sz w:val="24"/>
          <w:szCs w:val="24"/>
          <w:lang w:eastAsia="lt-LT"/>
        </w:rPr>
      </w:pPr>
    </w:p>
    <w:tbl>
      <w:tblPr>
        <w:tblStyle w:val="Lentelstinklelis"/>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tblGrid>
      <w:tr w:rsidR="009D3D88" w:rsidTr="007718F5">
        <w:tc>
          <w:tcPr>
            <w:tcW w:w="7371" w:type="dxa"/>
            <w:tcBorders>
              <w:bottom w:val="single" w:sz="4" w:space="0" w:color="auto"/>
            </w:tcBorders>
          </w:tcPr>
          <w:p w:rsidR="009D3D88" w:rsidRDefault="009D3D88" w:rsidP="007718F5">
            <w:pPr>
              <w:jc w:val="both"/>
              <w:rPr>
                <w:rFonts w:ascii="Times New Roman" w:eastAsia="Calibri" w:hAnsi="Times New Roman" w:cs="Times New Roman"/>
                <w:color w:val="000000"/>
                <w:szCs w:val="24"/>
                <w:lang w:eastAsia="lt-LT"/>
              </w:rPr>
            </w:pPr>
          </w:p>
        </w:tc>
      </w:tr>
      <w:tr w:rsidR="009D3D88" w:rsidTr="007718F5">
        <w:tc>
          <w:tcPr>
            <w:tcW w:w="7371" w:type="dxa"/>
            <w:tcBorders>
              <w:top w:val="single" w:sz="4" w:space="0" w:color="auto"/>
            </w:tcBorders>
          </w:tcPr>
          <w:p w:rsidR="009D3D88" w:rsidRDefault="009D3D88" w:rsidP="007718F5">
            <w:pPr>
              <w:jc w:val="center"/>
              <w:rPr>
                <w:rFonts w:ascii="Times New Roman" w:eastAsia="Calibri" w:hAnsi="Times New Roman" w:cs="Times New Roman"/>
                <w:color w:val="000000"/>
                <w:szCs w:val="24"/>
                <w:lang w:eastAsia="lt-LT"/>
              </w:rPr>
            </w:pPr>
            <w:r w:rsidRPr="006B01DE">
              <w:rPr>
                <w:rFonts w:ascii="Times New Roman" w:eastAsia="Calibri" w:hAnsi="Times New Roman" w:cs="Times New Roman"/>
                <w:color w:val="000000"/>
                <w:sz w:val="20"/>
                <w:szCs w:val="20"/>
                <w:lang w:eastAsia="lt-LT"/>
              </w:rPr>
              <w:t>(sudarytojo pavadinimas)</w:t>
            </w:r>
          </w:p>
        </w:tc>
      </w:tr>
    </w:tbl>
    <w:p w:rsidR="009D3D88" w:rsidRDefault="009D3D88" w:rsidP="009D3D88">
      <w:pPr>
        <w:spacing w:after="0" w:line="240" w:lineRule="auto"/>
        <w:jc w:val="center"/>
        <w:rPr>
          <w:rFonts w:ascii="Times New Roman" w:eastAsia="Calibri" w:hAnsi="Times New Roman" w:cs="Times New Roman"/>
          <w:color w:val="000000"/>
          <w:sz w:val="24"/>
          <w:szCs w:val="24"/>
          <w:lang w:eastAsia="lt-LT"/>
        </w:rPr>
      </w:pPr>
    </w:p>
    <w:p w:rsidR="009D3D88" w:rsidRPr="00D35651" w:rsidRDefault="009D3D88" w:rsidP="009D3D88">
      <w:pPr>
        <w:spacing w:after="0" w:line="240" w:lineRule="auto"/>
        <w:jc w:val="center"/>
        <w:rPr>
          <w:rFonts w:ascii="Times New Roman" w:eastAsia="Calibri" w:hAnsi="Times New Roman" w:cs="Times New Roman"/>
          <w:color w:val="000000"/>
          <w:sz w:val="24"/>
          <w:szCs w:val="24"/>
          <w:lang w:eastAsia="lt-LT"/>
        </w:rPr>
      </w:pPr>
    </w:p>
    <w:p w:rsidR="00D35651" w:rsidRPr="00D35651" w:rsidRDefault="00D35651" w:rsidP="009D3D88">
      <w:pPr>
        <w:spacing w:after="0" w:line="240" w:lineRule="auto"/>
        <w:jc w:val="center"/>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b/>
          <w:bCs/>
          <w:color w:val="000000"/>
          <w:sz w:val="24"/>
          <w:szCs w:val="24"/>
          <w:lang w:eastAsia="lt-LT"/>
        </w:rPr>
        <w:t>KOMPENSACIJOS DĖL SPECIALIŲJŲ ŽEMĖS NAUDOJIMO SĄLYGŲ TAIKYMO APSKAIČIAVIMO IR IŠMOKĖJIMO AKTAS</w:t>
      </w:r>
    </w:p>
    <w:p w:rsidR="00D35651" w:rsidRPr="00D35651" w:rsidRDefault="00D35651" w:rsidP="009D3D88">
      <w:pPr>
        <w:spacing w:after="0" w:line="240" w:lineRule="auto"/>
        <w:jc w:val="center"/>
        <w:rPr>
          <w:rFonts w:ascii="Times New Roman" w:eastAsia="Calibri" w:hAnsi="Times New Roman" w:cs="Times New Roman"/>
          <w:color w:val="000000"/>
          <w:sz w:val="24"/>
          <w:szCs w:val="24"/>
          <w:lang w:eastAsia="lt-LT"/>
        </w:rPr>
      </w:pPr>
    </w:p>
    <w:p w:rsidR="00D35651" w:rsidRPr="00D35651" w:rsidRDefault="00D35651" w:rsidP="009D3D88">
      <w:pPr>
        <w:spacing w:after="0" w:line="240" w:lineRule="auto"/>
        <w:jc w:val="center"/>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____________ Nr. ___________</w:t>
      </w:r>
    </w:p>
    <w:p w:rsidR="00D35651" w:rsidRDefault="00D35651" w:rsidP="009D3D88">
      <w:pPr>
        <w:spacing w:after="0" w:line="240" w:lineRule="auto"/>
        <w:ind w:firstLine="3686"/>
        <w:rPr>
          <w:rFonts w:ascii="Times New Roman" w:eastAsia="Calibri" w:hAnsi="Times New Roman" w:cs="Times New Roman"/>
          <w:color w:val="000000"/>
          <w:sz w:val="20"/>
          <w:szCs w:val="20"/>
          <w:lang w:eastAsia="lt-LT"/>
        </w:rPr>
      </w:pPr>
      <w:r w:rsidRPr="009D3D88">
        <w:rPr>
          <w:rFonts w:ascii="Times New Roman" w:eastAsia="Calibri" w:hAnsi="Times New Roman" w:cs="Times New Roman"/>
          <w:color w:val="000000"/>
          <w:sz w:val="20"/>
          <w:szCs w:val="20"/>
          <w:lang w:eastAsia="lt-LT"/>
        </w:rPr>
        <w:t>(data)</w:t>
      </w:r>
    </w:p>
    <w:p w:rsidR="009D3D88" w:rsidRPr="009D3D88" w:rsidRDefault="009D3D88" w:rsidP="009D3D88">
      <w:pPr>
        <w:spacing w:after="0" w:line="240" w:lineRule="auto"/>
        <w:ind w:firstLine="3686"/>
        <w:rPr>
          <w:rFonts w:ascii="Times New Roman" w:eastAsia="Calibri" w:hAnsi="Times New Roman" w:cs="Times New Roman"/>
          <w:color w:val="000000"/>
          <w:sz w:val="20"/>
          <w:szCs w:val="20"/>
          <w:lang w:eastAsia="lt-LT"/>
        </w:rPr>
      </w:pPr>
    </w:p>
    <w:tbl>
      <w:tblPr>
        <w:tblStyle w:val="Lentelstinklelis"/>
        <w:tblW w:w="0" w:type="auto"/>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9D3D88" w:rsidTr="007718F5">
        <w:tc>
          <w:tcPr>
            <w:tcW w:w="1701" w:type="dxa"/>
            <w:tcBorders>
              <w:bottom w:val="single" w:sz="4" w:space="0" w:color="auto"/>
            </w:tcBorders>
          </w:tcPr>
          <w:p w:rsidR="009D3D88" w:rsidRDefault="009D3D88" w:rsidP="007718F5">
            <w:pPr>
              <w:jc w:val="both"/>
              <w:rPr>
                <w:rFonts w:ascii="Times New Roman" w:eastAsia="Calibri" w:hAnsi="Times New Roman" w:cs="Times New Roman"/>
                <w:color w:val="000000"/>
                <w:szCs w:val="24"/>
                <w:lang w:eastAsia="lt-LT"/>
              </w:rPr>
            </w:pPr>
          </w:p>
        </w:tc>
      </w:tr>
      <w:tr w:rsidR="009D3D88" w:rsidTr="007718F5">
        <w:tc>
          <w:tcPr>
            <w:tcW w:w="1701" w:type="dxa"/>
            <w:tcBorders>
              <w:top w:val="single" w:sz="4" w:space="0" w:color="auto"/>
            </w:tcBorders>
          </w:tcPr>
          <w:p w:rsidR="009D3D88" w:rsidRDefault="009D3D88" w:rsidP="007718F5">
            <w:pPr>
              <w:jc w:val="center"/>
              <w:rPr>
                <w:rFonts w:ascii="Times New Roman" w:eastAsia="Calibri" w:hAnsi="Times New Roman" w:cs="Times New Roman"/>
                <w:color w:val="000000"/>
                <w:szCs w:val="24"/>
                <w:lang w:eastAsia="lt-LT"/>
              </w:rPr>
            </w:pPr>
            <w:r w:rsidRPr="006B01DE">
              <w:rPr>
                <w:rFonts w:ascii="Times New Roman" w:eastAsia="Calibri" w:hAnsi="Times New Roman" w:cs="Times New Roman"/>
                <w:color w:val="000000"/>
                <w:sz w:val="20"/>
                <w:szCs w:val="20"/>
                <w:lang w:eastAsia="lt-LT"/>
              </w:rPr>
              <w:t>(vieta)</w:t>
            </w:r>
          </w:p>
        </w:tc>
      </w:tr>
    </w:tbl>
    <w:p w:rsidR="009D3D88" w:rsidRDefault="009D3D88" w:rsidP="009D3D88">
      <w:pPr>
        <w:spacing w:after="0" w:line="240" w:lineRule="auto"/>
        <w:jc w:val="center"/>
        <w:rPr>
          <w:rFonts w:ascii="Times New Roman" w:eastAsia="Calibri" w:hAnsi="Times New Roman" w:cs="Times New Roman"/>
          <w:color w:val="000000"/>
          <w:sz w:val="24"/>
          <w:szCs w:val="24"/>
          <w:lang w:eastAsia="lt-LT"/>
        </w:rPr>
      </w:pPr>
    </w:p>
    <w:p w:rsidR="009D3D88" w:rsidRPr="00D35651" w:rsidRDefault="009D3D88" w:rsidP="009D3D88">
      <w:pPr>
        <w:spacing w:after="0" w:line="240" w:lineRule="auto"/>
        <w:jc w:val="center"/>
        <w:rPr>
          <w:rFonts w:ascii="Times New Roman" w:eastAsia="Calibri" w:hAnsi="Times New Roman" w:cs="Times New Roman"/>
          <w:color w:val="000000"/>
          <w:sz w:val="24"/>
          <w:szCs w:val="24"/>
          <w:lang w:eastAsia="lt-LT"/>
        </w:rPr>
      </w:pPr>
    </w:p>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Žemės sklypo ar nekilnojamojo daikto savininkas ar valstybinės (savivaldybės) žemės patikėtinis, ar kitas asmuo, turintis teisę gauti kompensaciją </w:t>
      </w:r>
    </w:p>
    <w:p w:rsidR="00D35651" w:rsidRPr="00D35651" w:rsidRDefault="00D35651" w:rsidP="000E6FBB">
      <w:pPr>
        <w:tabs>
          <w:tab w:val="left" w:pos="1276"/>
        </w:tabs>
        <w:spacing w:after="0" w:line="240" w:lineRule="auto"/>
        <w:contextualSpacing/>
        <w:jc w:val="both"/>
        <w:rPr>
          <w:rFonts w:ascii="Times New Roman" w:eastAsia="Calibri" w:hAnsi="Times New Roman" w:cs="Times New Roman"/>
          <w:color w:val="000000"/>
          <w:sz w:val="24"/>
          <w:szCs w:val="24"/>
          <w:lang w:eastAsia="lt-LT"/>
        </w:rPr>
      </w:pP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1"/>
      </w:tblGrid>
      <w:tr w:rsidR="00E4614B" w:rsidTr="007718F5">
        <w:tc>
          <w:tcPr>
            <w:tcW w:w="9491" w:type="dxa"/>
            <w:tcBorders>
              <w:bottom w:val="single" w:sz="4" w:space="0" w:color="auto"/>
            </w:tcBorders>
          </w:tcPr>
          <w:p w:rsidR="00E4614B" w:rsidRDefault="00E4614B" w:rsidP="007718F5">
            <w:pPr>
              <w:jc w:val="both"/>
              <w:rPr>
                <w:rFonts w:ascii="Times New Roman" w:eastAsia="Calibri" w:hAnsi="Times New Roman" w:cs="Times New Roman"/>
                <w:color w:val="000000"/>
                <w:szCs w:val="24"/>
                <w:lang w:eastAsia="lt-LT"/>
              </w:rPr>
            </w:pPr>
          </w:p>
        </w:tc>
      </w:tr>
      <w:tr w:rsidR="00E4614B" w:rsidTr="007718F5">
        <w:tc>
          <w:tcPr>
            <w:tcW w:w="9491" w:type="dxa"/>
            <w:tcBorders>
              <w:top w:val="single" w:sz="4" w:space="0" w:color="auto"/>
            </w:tcBorders>
          </w:tcPr>
          <w:p w:rsidR="00E4614B" w:rsidRDefault="00E4614B" w:rsidP="007718F5">
            <w:pPr>
              <w:ind w:left="567" w:hanging="567"/>
              <w:jc w:val="center"/>
              <w:rPr>
                <w:rFonts w:ascii="Times New Roman" w:eastAsia="Calibri" w:hAnsi="Times New Roman" w:cs="Times New Roman"/>
                <w:color w:val="000000"/>
                <w:szCs w:val="24"/>
                <w:lang w:eastAsia="lt-LT"/>
              </w:rPr>
            </w:pPr>
            <w:r w:rsidRPr="000A7FCF">
              <w:rPr>
                <w:rFonts w:ascii="Times New Roman" w:eastAsia="Calibri" w:hAnsi="Times New Roman" w:cs="Times New Roman"/>
                <w:color w:val="000000"/>
                <w:sz w:val="20"/>
                <w:lang w:eastAsia="lt-LT"/>
              </w:rPr>
              <w:t>(vardas ir pavardė, asmens kodas; asmens nesutrumpintas pavadinimas ir kodas)</w:t>
            </w:r>
          </w:p>
        </w:tc>
      </w:tr>
    </w:tbl>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Žemės sklypas, kuriam taikomos specialiosios žemės naudojimo sąlygos </w:t>
      </w:r>
    </w:p>
    <w:p w:rsidR="00D35651" w:rsidRPr="00D35651" w:rsidRDefault="00D35651" w:rsidP="00D35651">
      <w:pPr>
        <w:spacing w:line="260" w:lineRule="atLeast"/>
        <w:ind w:left="1069" w:firstLine="62"/>
        <w:jc w:val="both"/>
        <w:rPr>
          <w:rFonts w:ascii="Times New Roman" w:eastAsia="Calibri" w:hAnsi="Times New Roman" w:cs="Times New Roman"/>
          <w:color w:val="000000"/>
          <w:szCs w:val="24"/>
          <w:lang w:eastAsia="lt-LT"/>
        </w:rPr>
      </w:pP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1"/>
      </w:tblGrid>
      <w:tr w:rsidR="00E4614B" w:rsidTr="007718F5">
        <w:tc>
          <w:tcPr>
            <w:tcW w:w="9491" w:type="dxa"/>
            <w:tcBorders>
              <w:bottom w:val="single" w:sz="4" w:space="0" w:color="auto"/>
            </w:tcBorders>
          </w:tcPr>
          <w:p w:rsidR="00E4614B" w:rsidRDefault="00E4614B" w:rsidP="007718F5">
            <w:pPr>
              <w:jc w:val="both"/>
              <w:rPr>
                <w:rFonts w:ascii="Times New Roman" w:eastAsia="Calibri" w:hAnsi="Times New Roman" w:cs="Times New Roman"/>
                <w:color w:val="000000"/>
                <w:szCs w:val="24"/>
                <w:lang w:eastAsia="lt-LT"/>
              </w:rPr>
            </w:pPr>
          </w:p>
        </w:tc>
      </w:tr>
      <w:tr w:rsidR="00E4614B" w:rsidTr="007718F5">
        <w:tc>
          <w:tcPr>
            <w:tcW w:w="9491" w:type="dxa"/>
            <w:tcBorders>
              <w:top w:val="single" w:sz="4" w:space="0" w:color="auto"/>
            </w:tcBorders>
          </w:tcPr>
          <w:p w:rsidR="00E4614B" w:rsidRDefault="00E4614B" w:rsidP="007718F5">
            <w:pPr>
              <w:spacing w:line="260" w:lineRule="atLeast"/>
              <w:ind w:left="567" w:hanging="567"/>
              <w:jc w:val="center"/>
              <w:rPr>
                <w:rFonts w:ascii="Times New Roman" w:eastAsia="Calibri" w:hAnsi="Times New Roman" w:cs="Times New Roman"/>
                <w:color w:val="000000"/>
                <w:szCs w:val="24"/>
                <w:lang w:eastAsia="lt-LT"/>
              </w:rPr>
            </w:pPr>
            <w:r w:rsidRPr="000A7FCF">
              <w:rPr>
                <w:rFonts w:ascii="Times New Roman" w:eastAsia="Calibri" w:hAnsi="Times New Roman" w:cs="Times New Roman"/>
                <w:color w:val="000000"/>
                <w:sz w:val="20"/>
                <w:lang w:eastAsia="lt-LT"/>
              </w:rPr>
              <w:t>(žemės sklypo adresas, kadastro numeris, unikalus numeris)</w:t>
            </w:r>
          </w:p>
        </w:tc>
      </w:tr>
    </w:tbl>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Žemės sklype esančios teritorijos, kurioje taikomos specialiosios žemės naudojimo sąlygos, plotas ________________ ha arba nekilnojamojo daikto plotas _________________ kv. m.</w:t>
      </w:r>
    </w:p>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Vienkartinės kompensacijos suma </w:t>
      </w:r>
      <w:r w:rsidR="00D377CF">
        <w:rPr>
          <w:rFonts w:ascii="Times New Roman" w:eastAsia="Calibri" w:hAnsi="Times New Roman" w:cs="Times New Roman"/>
          <w:color w:val="000000"/>
          <w:sz w:val="24"/>
          <w:szCs w:val="24"/>
          <w:lang w:eastAsia="lt-LT"/>
        </w:rPr>
        <w:t xml:space="preserve"> </w:t>
      </w:r>
      <w:r w:rsidRPr="00D35651">
        <w:rPr>
          <w:rFonts w:ascii="Times New Roman" w:eastAsia="Calibri" w:hAnsi="Times New Roman" w:cs="Times New Roman"/>
          <w:color w:val="000000"/>
          <w:sz w:val="24"/>
          <w:szCs w:val="24"/>
          <w:lang w:eastAsia="lt-LT"/>
        </w:rPr>
        <w:t>_____________________</w:t>
      </w:r>
      <w:r w:rsidR="00E4614B">
        <w:rPr>
          <w:rFonts w:ascii="Times New Roman" w:eastAsia="Calibri" w:hAnsi="Times New Roman" w:cs="Times New Roman"/>
          <w:color w:val="000000"/>
          <w:sz w:val="24"/>
          <w:szCs w:val="24"/>
          <w:lang w:eastAsia="lt-LT"/>
        </w:rPr>
        <w:t>____</w:t>
      </w:r>
      <w:r w:rsidRPr="00D35651">
        <w:rPr>
          <w:rFonts w:ascii="Times New Roman" w:eastAsia="Calibri" w:hAnsi="Times New Roman" w:cs="Times New Roman"/>
          <w:color w:val="000000"/>
          <w:sz w:val="24"/>
          <w:szCs w:val="24"/>
          <w:lang w:eastAsia="lt-LT"/>
        </w:rPr>
        <w:t>__</w:t>
      </w:r>
      <w:r w:rsidR="00E4614B">
        <w:rPr>
          <w:rFonts w:ascii="Times New Roman" w:eastAsia="Calibri" w:hAnsi="Times New Roman" w:cs="Times New Roman"/>
          <w:color w:val="000000"/>
          <w:sz w:val="24"/>
          <w:szCs w:val="24"/>
          <w:lang w:eastAsia="lt-LT"/>
        </w:rPr>
        <w:t xml:space="preserve">_____________ </w:t>
      </w:r>
      <w:r w:rsidRPr="00D35651">
        <w:rPr>
          <w:rFonts w:ascii="Times New Roman" w:eastAsia="Calibri" w:hAnsi="Times New Roman" w:cs="Times New Roman"/>
          <w:color w:val="000000"/>
          <w:sz w:val="24"/>
          <w:szCs w:val="24"/>
          <w:lang w:eastAsia="lt-LT"/>
        </w:rPr>
        <w:t>Eur (jeigu taikoma)</w:t>
      </w:r>
      <w:r w:rsidR="00E4614B">
        <w:rPr>
          <w:rFonts w:ascii="Times New Roman" w:eastAsia="Calibri" w:hAnsi="Times New Roman" w:cs="Times New Roman"/>
          <w:color w:val="000000"/>
          <w:sz w:val="24"/>
          <w:szCs w:val="24"/>
          <w:lang w:eastAsia="lt-LT"/>
        </w:rPr>
        <w:t>:</w:t>
      </w:r>
    </w:p>
    <w:p w:rsidR="00D35651" w:rsidRPr="00D35651" w:rsidRDefault="00D35651" w:rsidP="00E4614B">
      <w:pPr>
        <w:numPr>
          <w:ilvl w:val="1"/>
          <w:numId w:val="1"/>
        </w:numPr>
        <w:tabs>
          <w:tab w:val="left" w:pos="993"/>
          <w:tab w:val="left" w:pos="1276"/>
          <w:tab w:val="left" w:pos="1418"/>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Vienkartinės kompensacijos sumos dalies (</w:t>
      </w:r>
      <w:r w:rsidRPr="00D35651">
        <w:rPr>
          <w:rFonts w:ascii="Times New Roman" w:eastAsia="Calibri"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Pr="00D35651">
        <w:rPr>
          <w:rFonts w:ascii="Times New Roman" w:eastAsia="Calibri" w:hAnsi="Times New Roman" w:cs="Times New Roman"/>
          <w:color w:val="000000"/>
          <w:sz w:val="24"/>
          <w:szCs w:val="24"/>
          <w:lang w:eastAsia="lt-LT"/>
        </w:rPr>
        <w:t xml:space="preserve">) ir įvertinus </w:t>
      </w:r>
      <w:r w:rsidRPr="00D35651">
        <w:rPr>
          <w:rFonts w:ascii="Times New Roman" w:eastAsia="Calibri" w:hAnsi="Times New Roman" w:cs="Times New Roman"/>
          <w:sz w:val="24"/>
          <w:szCs w:val="24"/>
        </w:rPr>
        <w:t>taikomų specialiųjų žemės naudojimo sąlygų visumą)</w:t>
      </w:r>
      <w:r w:rsidRPr="00D35651">
        <w:rPr>
          <w:rFonts w:ascii="Times New Roman" w:eastAsia="Calibri" w:hAnsi="Times New Roman" w:cs="Times New Roman"/>
          <w:color w:val="000000"/>
          <w:sz w:val="24"/>
          <w:szCs w:val="24"/>
          <w:lang w:eastAsia="lt-LT"/>
        </w:rPr>
        <w:t xml:space="preserve"> pagrindimas (jeigu taikoma):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Kd =  Sd x Vk x Kn + Pn</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Sd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Vk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Kn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Pn = </w:t>
      </w:r>
    </w:p>
    <w:p w:rsidR="00D35651" w:rsidRPr="00D35651" w:rsidRDefault="00D35651" w:rsidP="00E4614B">
      <w:pPr>
        <w:numPr>
          <w:ilvl w:val="1"/>
          <w:numId w:val="1"/>
        </w:numPr>
        <w:tabs>
          <w:tab w:val="left" w:pos="993"/>
          <w:tab w:val="left" w:pos="1276"/>
          <w:tab w:val="left" w:pos="1560"/>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lastRenderedPageBreak/>
        <w:t>Vienkartinės kompensacijos sumos dalies (</w:t>
      </w:r>
      <w:r w:rsidRPr="00D35651">
        <w:rPr>
          <w:rFonts w:ascii="Times New Roman" w:eastAsia="Calibri" w:hAnsi="Times New Roman" w:cs="Times New Roman"/>
          <w:sz w:val="24"/>
          <w:szCs w:val="24"/>
        </w:rPr>
        <w:t>už nuostolius, patirtus dėl prarastos ir (ar) sumažėjusios galimybės valdyti, naudoti ir (ar) disponuoti nekilnojamuoju daiktu</w:t>
      </w:r>
      <w:r w:rsidRPr="00D35651">
        <w:rPr>
          <w:rFonts w:ascii="Times New Roman" w:eastAsia="Calibri" w:hAnsi="Times New Roman" w:cs="Times New Roman"/>
          <w:color w:val="000000"/>
          <w:sz w:val="24"/>
          <w:szCs w:val="24"/>
          <w:lang w:eastAsia="lt-LT"/>
        </w:rPr>
        <w:t>) pagrindimas (jeigu taikoma):</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val="en-US" w:eastAsia="lt-LT"/>
        </w:rPr>
      </w:pPr>
      <w:r w:rsidRPr="00D35651">
        <w:rPr>
          <w:rFonts w:ascii="Times New Roman" w:eastAsia="Calibri" w:hAnsi="Times New Roman" w:cs="Times New Roman"/>
          <w:color w:val="000000"/>
          <w:sz w:val="24"/>
          <w:szCs w:val="24"/>
          <w:lang w:eastAsia="lt-LT"/>
        </w:rPr>
        <w:t xml:space="preserve">Kd </w:t>
      </w:r>
      <w:r w:rsidRPr="00D35651">
        <w:rPr>
          <w:rFonts w:ascii="Times New Roman" w:eastAsia="Calibri" w:hAnsi="Times New Roman" w:cs="Times New Roman"/>
          <w:color w:val="000000"/>
          <w:sz w:val="24"/>
          <w:szCs w:val="24"/>
          <w:lang w:val="en-US" w:eastAsia="lt-LT"/>
        </w:rPr>
        <w:t>= Vk x Kn + Pn</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val="en-US" w:eastAsia="lt-LT"/>
        </w:rPr>
      </w:pPr>
      <w:r w:rsidRPr="00D35651">
        <w:rPr>
          <w:rFonts w:ascii="Times New Roman" w:eastAsia="Calibri" w:hAnsi="Times New Roman" w:cs="Times New Roman"/>
          <w:color w:val="000000"/>
          <w:sz w:val="24"/>
          <w:szCs w:val="24"/>
          <w:lang w:val="en-US" w:eastAsia="lt-LT"/>
        </w:rPr>
        <w:t xml:space="preserve">Vk </w:t>
      </w:r>
      <w:r w:rsidRPr="00D35651">
        <w:rPr>
          <w:rFonts w:ascii="Times New Roman" w:eastAsia="Calibri" w:hAnsi="Times New Roman" w:cs="Times New Roman"/>
          <w:color w:val="000000"/>
          <w:sz w:val="24"/>
          <w:szCs w:val="24"/>
          <w:lang w:eastAsia="lt-LT"/>
        </w:rPr>
        <w:t>=</w:t>
      </w:r>
      <w:r w:rsidRPr="00D35651">
        <w:rPr>
          <w:rFonts w:ascii="Times New Roman" w:eastAsia="Calibri" w:hAnsi="Times New Roman" w:cs="Times New Roman"/>
          <w:color w:val="000000"/>
          <w:sz w:val="24"/>
          <w:szCs w:val="24"/>
          <w:lang w:val="en-US" w:eastAsia="lt-LT"/>
        </w:rPr>
        <w:t xml:space="preserve">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Kn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Pn =</w:t>
      </w:r>
    </w:p>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Periodinės kompensacijos suma _____________________________</w:t>
      </w:r>
      <w:r w:rsidR="00E4614B">
        <w:rPr>
          <w:rFonts w:ascii="Times New Roman" w:eastAsia="Calibri" w:hAnsi="Times New Roman" w:cs="Times New Roman"/>
          <w:color w:val="000000"/>
          <w:sz w:val="24"/>
          <w:szCs w:val="24"/>
          <w:lang w:eastAsia="lt-LT"/>
        </w:rPr>
        <w:t>______________</w:t>
      </w:r>
      <w:r w:rsidRPr="00D35651">
        <w:rPr>
          <w:rFonts w:ascii="Times New Roman" w:eastAsia="Calibri" w:hAnsi="Times New Roman" w:cs="Times New Roman"/>
          <w:color w:val="000000"/>
          <w:sz w:val="24"/>
          <w:szCs w:val="24"/>
          <w:lang w:eastAsia="lt-LT"/>
        </w:rPr>
        <w:t xml:space="preserve"> Eur (jeigu taikoma)</w:t>
      </w:r>
      <w:r w:rsidR="00E4614B">
        <w:rPr>
          <w:rFonts w:ascii="Times New Roman" w:eastAsia="Calibri" w:hAnsi="Times New Roman" w:cs="Times New Roman"/>
          <w:color w:val="000000"/>
          <w:sz w:val="24"/>
          <w:szCs w:val="24"/>
          <w:lang w:eastAsia="lt-LT"/>
        </w:rPr>
        <w:t>.</w:t>
      </w:r>
    </w:p>
    <w:p w:rsidR="00D35651" w:rsidRPr="00D35651" w:rsidRDefault="00D35651" w:rsidP="00E4614B">
      <w:pPr>
        <w:numPr>
          <w:ilvl w:val="0"/>
          <w:numId w:val="1"/>
        </w:numPr>
        <w:tabs>
          <w:tab w:val="left" w:pos="993"/>
          <w:tab w:val="left" w:pos="1276"/>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Periodinės kompensacijos suma mokama _______________ metus.</w:t>
      </w:r>
    </w:p>
    <w:p w:rsidR="00D35651" w:rsidRPr="00D35651" w:rsidRDefault="00D35651" w:rsidP="00E4614B">
      <w:pPr>
        <w:numPr>
          <w:ilvl w:val="1"/>
          <w:numId w:val="1"/>
        </w:numPr>
        <w:tabs>
          <w:tab w:val="left" w:pos="993"/>
          <w:tab w:val="left" w:pos="1276"/>
          <w:tab w:val="left" w:pos="1418"/>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Periodinės kompensacijos sumos dalies (</w:t>
      </w:r>
      <w:r w:rsidRPr="00D35651">
        <w:rPr>
          <w:rFonts w:ascii="Times New Roman" w:eastAsia="Calibri"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Pr="00D35651">
        <w:rPr>
          <w:rFonts w:ascii="Times New Roman" w:eastAsia="Calibri" w:hAnsi="Times New Roman" w:cs="Times New Roman"/>
          <w:color w:val="000000"/>
          <w:sz w:val="24"/>
          <w:szCs w:val="24"/>
          <w:lang w:eastAsia="lt-LT"/>
        </w:rPr>
        <w:t xml:space="preserve">) ir įvertinus </w:t>
      </w:r>
      <w:r w:rsidRPr="00D35651">
        <w:rPr>
          <w:rFonts w:ascii="Times New Roman" w:eastAsia="Calibri" w:hAnsi="Times New Roman" w:cs="Times New Roman"/>
          <w:sz w:val="24"/>
          <w:szCs w:val="24"/>
        </w:rPr>
        <w:t>taikomų specialiųjų žemės naudojimo sąlygų visumą</w:t>
      </w:r>
      <w:r w:rsidRPr="00D35651">
        <w:rPr>
          <w:rFonts w:ascii="Times New Roman" w:eastAsia="Calibri" w:hAnsi="Times New Roman" w:cs="Times New Roman"/>
          <w:color w:val="000000"/>
          <w:sz w:val="24"/>
          <w:szCs w:val="24"/>
          <w:lang w:eastAsia="lt-LT"/>
        </w:rPr>
        <w:t xml:space="preserve">) pagrindimas (jeigu taikoma):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Kd =  Sd x Vk x Kn + Pn</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Sd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Vk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Kn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Pn  = </w:t>
      </w:r>
    </w:p>
    <w:p w:rsidR="00D35651" w:rsidRPr="00D35651" w:rsidRDefault="00D35651" w:rsidP="00E4614B">
      <w:pPr>
        <w:numPr>
          <w:ilvl w:val="1"/>
          <w:numId w:val="1"/>
        </w:numPr>
        <w:tabs>
          <w:tab w:val="left" w:pos="993"/>
          <w:tab w:val="left" w:pos="1276"/>
          <w:tab w:val="left" w:pos="1560"/>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Periodinės kompensacijos sumos dalies (</w:t>
      </w:r>
      <w:r w:rsidRPr="00D35651">
        <w:rPr>
          <w:rFonts w:ascii="Times New Roman" w:eastAsia="Calibri" w:hAnsi="Times New Roman" w:cs="Times New Roman"/>
          <w:sz w:val="24"/>
          <w:szCs w:val="24"/>
        </w:rPr>
        <w:t>už nuostolius, patirtus dėl prarastos ir (ar) sumažėjusios galimybės valdyti, naudoti ir (ar) disponuoti nekilnojamuoju daiktu</w:t>
      </w:r>
      <w:r w:rsidRPr="00D35651">
        <w:rPr>
          <w:rFonts w:ascii="Times New Roman" w:eastAsia="Calibri" w:hAnsi="Times New Roman" w:cs="Times New Roman"/>
          <w:color w:val="000000"/>
          <w:sz w:val="24"/>
          <w:szCs w:val="24"/>
          <w:lang w:eastAsia="lt-LT"/>
        </w:rPr>
        <w:t>) pagrindimas (jeigu taikoma):</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val="en-US" w:eastAsia="lt-LT"/>
        </w:rPr>
      </w:pPr>
      <w:r w:rsidRPr="00D35651">
        <w:rPr>
          <w:rFonts w:ascii="Times New Roman" w:eastAsia="Calibri" w:hAnsi="Times New Roman" w:cs="Times New Roman"/>
          <w:color w:val="000000"/>
          <w:sz w:val="24"/>
          <w:szCs w:val="24"/>
          <w:lang w:eastAsia="lt-LT"/>
        </w:rPr>
        <w:t xml:space="preserve">Kd </w:t>
      </w:r>
      <w:r w:rsidRPr="00D35651">
        <w:rPr>
          <w:rFonts w:ascii="Times New Roman" w:eastAsia="Calibri" w:hAnsi="Times New Roman" w:cs="Times New Roman"/>
          <w:color w:val="000000"/>
          <w:sz w:val="24"/>
          <w:szCs w:val="24"/>
          <w:lang w:val="en-US" w:eastAsia="lt-LT"/>
        </w:rPr>
        <w:t>= Vk x Kn + Pn</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val="en-US" w:eastAsia="lt-LT"/>
        </w:rPr>
      </w:pPr>
      <w:r w:rsidRPr="00D35651">
        <w:rPr>
          <w:rFonts w:ascii="Times New Roman" w:eastAsia="Calibri" w:hAnsi="Times New Roman" w:cs="Times New Roman"/>
          <w:color w:val="000000"/>
          <w:sz w:val="24"/>
          <w:szCs w:val="24"/>
          <w:lang w:val="en-US" w:eastAsia="lt-LT"/>
        </w:rPr>
        <w:t xml:space="preserve">Vk  </w:t>
      </w:r>
      <w:r w:rsidRPr="00D35651">
        <w:rPr>
          <w:rFonts w:ascii="Times New Roman" w:eastAsia="Calibri" w:hAnsi="Times New Roman" w:cs="Times New Roman"/>
          <w:color w:val="000000"/>
          <w:sz w:val="24"/>
          <w:szCs w:val="24"/>
          <w:lang w:eastAsia="lt-LT"/>
        </w:rPr>
        <w:t>=</w:t>
      </w:r>
      <w:r w:rsidRPr="00D35651">
        <w:rPr>
          <w:rFonts w:ascii="Times New Roman" w:eastAsia="Calibri" w:hAnsi="Times New Roman" w:cs="Times New Roman"/>
          <w:color w:val="000000"/>
          <w:sz w:val="24"/>
          <w:szCs w:val="24"/>
          <w:lang w:val="en-US" w:eastAsia="lt-LT"/>
        </w:rPr>
        <w:t xml:space="preserve">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 xml:space="preserve">Kn  = </w:t>
      </w:r>
    </w:p>
    <w:p w:rsidR="00D35651" w:rsidRPr="00D35651" w:rsidRDefault="00D35651" w:rsidP="00E4614B">
      <w:pPr>
        <w:tabs>
          <w:tab w:val="left" w:pos="993"/>
        </w:tabs>
        <w:ind w:firstLine="709"/>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Pn  =</w:t>
      </w:r>
    </w:p>
    <w:p w:rsidR="00D35651" w:rsidRPr="00D35651" w:rsidRDefault="00D35651" w:rsidP="00D35651">
      <w:pPr>
        <w:ind w:left="567" w:hanging="567"/>
        <w:jc w:val="both"/>
        <w:rPr>
          <w:rFonts w:ascii="Times New Roman" w:eastAsia="Calibri" w:hAnsi="Times New Roman" w:cs="Times New Roman"/>
          <w:color w:val="000000"/>
          <w:sz w:val="24"/>
          <w:szCs w:val="24"/>
          <w:lang w:eastAsia="lt-LT"/>
        </w:rPr>
      </w:pPr>
      <w:r w:rsidRPr="00D35651">
        <w:rPr>
          <w:rFonts w:ascii="Times New Roman" w:eastAsia="Calibri" w:hAnsi="Times New Roman" w:cs="Times New Roman"/>
          <w:color w:val="000000"/>
          <w:sz w:val="24"/>
          <w:szCs w:val="24"/>
          <w:lang w:eastAsia="lt-LT"/>
        </w:rPr>
        <w:t>Apskaičiavo:</w:t>
      </w: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83"/>
        <w:gridCol w:w="1418"/>
        <w:gridCol w:w="283"/>
        <w:gridCol w:w="2545"/>
      </w:tblGrid>
      <w:tr w:rsidR="00E4614B" w:rsidTr="007718F5">
        <w:tc>
          <w:tcPr>
            <w:tcW w:w="4962" w:type="dxa"/>
            <w:tcBorders>
              <w:bottom w:val="single" w:sz="4" w:space="0" w:color="auto"/>
            </w:tcBorders>
          </w:tcPr>
          <w:p w:rsidR="00E4614B" w:rsidRDefault="00E4614B" w:rsidP="007718F5">
            <w:pPr>
              <w:jc w:val="both"/>
              <w:rPr>
                <w:rFonts w:ascii="Times New Roman" w:eastAsia="Calibri" w:hAnsi="Times New Roman" w:cs="Times New Roman"/>
                <w:color w:val="000000"/>
                <w:sz w:val="24"/>
                <w:szCs w:val="24"/>
                <w:lang w:eastAsia="lt-LT"/>
              </w:rPr>
            </w:pPr>
          </w:p>
        </w:tc>
        <w:tc>
          <w:tcPr>
            <w:tcW w:w="283" w:type="dxa"/>
          </w:tcPr>
          <w:p w:rsidR="00E4614B" w:rsidRDefault="00E4614B" w:rsidP="007718F5">
            <w:pPr>
              <w:jc w:val="both"/>
              <w:rPr>
                <w:rFonts w:ascii="Times New Roman" w:eastAsia="Calibri" w:hAnsi="Times New Roman" w:cs="Times New Roman"/>
                <w:color w:val="000000"/>
                <w:sz w:val="24"/>
                <w:szCs w:val="24"/>
                <w:lang w:eastAsia="lt-LT"/>
              </w:rPr>
            </w:pPr>
          </w:p>
        </w:tc>
        <w:tc>
          <w:tcPr>
            <w:tcW w:w="1418" w:type="dxa"/>
            <w:tcBorders>
              <w:bottom w:val="single" w:sz="4" w:space="0" w:color="auto"/>
            </w:tcBorders>
          </w:tcPr>
          <w:p w:rsidR="00E4614B" w:rsidRDefault="00E4614B" w:rsidP="007718F5">
            <w:pPr>
              <w:jc w:val="both"/>
              <w:rPr>
                <w:rFonts w:ascii="Times New Roman" w:eastAsia="Calibri" w:hAnsi="Times New Roman" w:cs="Times New Roman"/>
                <w:color w:val="000000"/>
                <w:sz w:val="24"/>
                <w:szCs w:val="24"/>
                <w:lang w:eastAsia="lt-LT"/>
              </w:rPr>
            </w:pPr>
          </w:p>
        </w:tc>
        <w:tc>
          <w:tcPr>
            <w:tcW w:w="283" w:type="dxa"/>
          </w:tcPr>
          <w:p w:rsidR="00E4614B" w:rsidRDefault="00E4614B" w:rsidP="007718F5">
            <w:pPr>
              <w:jc w:val="both"/>
              <w:rPr>
                <w:rFonts w:ascii="Times New Roman" w:eastAsia="Calibri" w:hAnsi="Times New Roman" w:cs="Times New Roman"/>
                <w:color w:val="000000"/>
                <w:sz w:val="24"/>
                <w:szCs w:val="24"/>
                <w:lang w:eastAsia="lt-LT"/>
              </w:rPr>
            </w:pPr>
          </w:p>
        </w:tc>
        <w:tc>
          <w:tcPr>
            <w:tcW w:w="2545" w:type="dxa"/>
            <w:tcBorders>
              <w:bottom w:val="single" w:sz="4" w:space="0" w:color="auto"/>
            </w:tcBorders>
          </w:tcPr>
          <w:p w:rsidR="00E4614B" w:rsidRDefault="00E4614B" w:rsidP="007718F5">
            <w:pPr>
              <w:jc w:val="both"/>
              <w:rPr>
                <w:rFonts w:ascii="Times New Roman" w:eastAsia="Calibri" w:hAnsi="Times New Roman" w:cs="Times New Roman"/>
                <w:color w:val="000000"/>
                <w:sz w:val="24"/>
                <w:szCs w:val="24"/>
                <w:lang w:eastAsia="lt-LT"/>
              </w:rPr>
            </w:pPr>
          </w:p>
        </w:tc>
      </w:tr>
      <w:tr w:rsidR="00E4614B" w:rsidTr="007718F5">
        <w:tc>
          <w:tcPr>
            <w:tcW w:w="4962" w:type="dxa"/>
            <w:tcBorders>
              <w:top w:val="single" w:sz="4" w:space="0" w:color="auto"/>
            </w:tcBorders>
          </w:tcPr>
          <w:p w:rsidR="00E4614B" w:rsidRDefault="00E4614B" w:rsidP="007718F5">
            <w:pPr>
              <w:jc w:val="center"/>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0"/>
                <w:lang w:eastAsia="lt-LT"/>
              </w:rPr>
              <w:t>(</w:t>
            </w:r>
            <w:r w:rsidRPr="000A7FCF">
              <w:rPr>
                <w:rFonts w:ascii="Times New Roman" w:eastAsia="Calibri" w:hAnsi="Times New Roman" w:cs="Times New Roman"/>
                <w:color w:val="000000"/>
                <w:sz w:val="20"/>
                <w:lang w:eastAsia="lt-LT"/>
              </w:rPr>
              <w:t>pareigų pavadinimas</w:t>
            </w:r>
            <w:r>
              <w:rPr>
                <w:rFonts w:ascii="Times New Roman" w:eastAsia="Calibri" w:hAnsi="Times New Roman" w:cs="Times New Roman"/>
                <w:color w:val="000000"/>
                <w:sz w:val="20"/>
                <w:lang w:eastAsia="lt-LT"/>
              </w:rPr>
              <w:t>)</w:t>
            </w:r>
          </w:p>
        </w:tc>
        <w:tc>
          <w:tcPr>
            <w:tcW w:w="283" w:type="dxa"/>
          </w:tcPr>
          <w:p w:rsidR="00E4614B" w:rsidRDefault="00E4614B" w:rsidP="007718F5">
            <w:pPr>
              <w:jc w:val="center"/>
              <w:rPr>
                <w:rFonts w:ascii="Times New Roman" w:eastAsia="Calibri" w:hAnsi="Times New Roman" w:cs="Times New Roman"/>
                <w:color w:val="000000"/>
                <w:sz w:val="24"/>
                <w:szCs w:val="24"/>
                <w:lang w:eastAsia="lt-LT"/>
              </w:rPr>
            </w:pPr>
          </w:p>
        </w:tc>
        <w:tc>
          <w:tcPr>
            <w:tcW w:w="1418" w:type="dxa"/>
            <w:tcBorders>
              <w:top w:val="single" w:sz="4" w:space="0" w:color="auto"/>
            </w:tcBorders>
          </w:tcPr>
          <w:p w:rsidR="00E4614B" w:rsidRDefault="00E4614B" w:rsidP="007718F5">
            <w:pPr>
              <w:jc w:val="center"/>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0"/>
                <w:lang w:eastAsia="lt-LT"/>
              </w:rPr>
              <w:t>(</w:t>
            </w:r>
            <w:r w:rsidRPr="000A7FCF">
              <w:rPr>
                <w:rFonts w:ascii="Times New Roman" w:eastAsia="Calibri" w:hAnsi="Times New Roman" w:cs="Times New Roman"/>
                <w:color w:val="000000"/>
                <w:sz w:val="20"/>
                <w:lang w:eastAsia="lt-LT"/>
              </w:rPr>
              <w:t>parašas</w:t>
            </w:r>
            <w:r>
              <w:rPr>
                <w:rFonts w:ascii="Times New Roman" w:eastAsia="Calibri" w:hAnsi="Times New Roman" w:cs="Times New Roman"/>
                <w:color w:val="000000"/>
                <w:sz w:val="20"/>
                <w:lang w:eastAsia="lt-LT"/>
              </w:rPr>
              <w:t>)</w:t>
            </w:r>
          </w:p>
        </w:tc>
        <w:tc>
          <w:tcPr>
            <w:tcW w:w="283" w:type="dxa"/>
          </w:tcPr>
          <w:p w:rsidR="00E4614B" w:rsidRDefault="00E4614B" w:rsidP="007718F5">
            <w:pPr>
              <w:jc w:val="center"/>
              <w:rPr>
                <w:rFonts w:ascii="Times New Roman" w:eastAsia="Calibri" w:hAnsi="Times New Roman" w:cs="Times New Roman"/>
                <w:color w:val="000000"/>
                <w:sz w:val="24"/>
                <w:szCs w:val="24"/>
                <w:lang w:eastAsia="lt-LT"/>
              </w:rPr>
            </w:pPr>
          </w:p>
        </w:tc>
        <w:tc>
          <w:tcPr>
            <w:tcW w:w="2545" w:type="dxa"/>
            <w:tcBorders>
              <w:top w:val="single" w:sz="4" w:space="0" w:color="auto"/>
            </w:tcBorders>
          </w:tcPr>
          <w:p w:rsidR="00E4614B" w:rsidRDefault="00E4614B" w:rsidP="007718F5">
            <w:pPr>
              <w:jc w:val="center"/>
              <w:rPr>
                <w:rFonts w:ascii="Times New Roman" w:eastAsia="Calibri" w:hAnsi="Times New Roman" w:cs="Times New Roman"/>
                <w:color w:val="000000"/>
                <w:sz w:val="24"/>
                <w:szCs w:val="24"/>
                <w:lang w:eastAsia="lt-LT"/>
              </w:rPr>
            </w:pPr>
            <w:r w:rsidRPr="000A7FCF">
              <w:rPr>
                <w:rFonts w:ascii="Times New Roman" w:eastAsia="Calibri" w:hAnsi="Times New Roman" w:cs="Times New Roman"/>
                <w:color w:val="000000"/>
                <w:sz w:val="20"/>
                <w:lang w:eastAsia="lt-LT"/>
              </w:rPr>
              <w:t>(vardas ir pavardė)</w:t>
            </w:r>
          </w:p>
        </w:tc>
      </w:tr>
    </w:tbl>
    <w:p w:rsidR="00D35651" w:rsidRPr="00D35651" w:rsidRDefault="00D35651" w:rsidP="00E4614B">
      <w:pPr>
        <w:spacing w:after="0" w:line="240" w:lineRule="auto"/>
        <w:ind w:firstLine="709"/>
        <w:jc w:val="both"/>
        <w:rPr>
          <w:rFonts w:ascii="Times New Roman" w:eastAsia="Calibri" w:hAnsi="Times New Roman" w:cs="Times New Roman"/>
          <w:color w:val="000000"/>
          <w:szCs w:val="24"/>
          <w:lang w:eastAsia="lt-LT"/>
        </w:rPr>
      </w:pPr>
    </w:p>
    <w:p w:rsidR="00D35651" w:rsidRPr="00D35651" w:rsidRDefault="00D35651" w:rsidP="00E4614B">
      <w:pPr>
        <w:spacing w:after="0" w:line="240" w:lineRule="auto"/>
        <w:ind w:firstLine="709"/>
        <w:jc w:val="both"/>
        <w:rPr>
          <w:rFonts w:ascii="Times New Roman" w:eastAsia="Calibri" w:hAnsi="Times New Roman" w:cs="Times New Roman"/>
          <w:b/>
          <w:bCs/>
          <w:color w:val="000000"/>
          <w:sz w:val="20"/>
          <w:lang w:eastAsia="lt-LT"/>
        </w:rPr>
      </w:pPr>
      <w:r w:rsidRPr="00D35651">
        <w:rPr>
          <w:rFonts w:ascii="Times New Roman" w:eastAsia="Calibri" w:hAnsi="Times New Roman" w:cs="Times New Roman"/>
          <w:b/>
          <w:bCs/>
          <w:color w:val="000000"/>
          <w:sz w:val="20"/>
          <w:lang w:eastAsia="lt-LT"/>
        </w:rPr>
        <w:t>Pastabos:</w:t>
      </w:r>
    </w:p>
    <w:p w:rsidR="00D35651" w:rsidRPr="00D35651" w:rsidRDefault="00D35651" w:rsidP="00E4614B">
      <w:pPr>
        <w:spacing w:after="0" w:line="240" w:lineRule="auto"/>
        <w:ind w:firstLine="709"/>
        <w:jc w:val="both"/>
        <w:rPr>
          <w:rFonts w:ascii="Times New Roman" w:eastAsia="Calibri" w:hAnsi="Times New Roman" w:cs="Times New Roman"/>
          <w:color w:val="000000"/>
          <w:sz w:val="20"/>
          <w:lang w:eastAsia="lt-LT"/>
        </w:rPr>
      </w:pPr>
      <w:r w:rsidRPr="00D35651">
        <w:rPr>
          <w:rFonts w:ascii="Times New Roman" w:eastAsia="Calibri" w:hAnsi="Times New Roman" w:cs="Times New Roman"/>
          <w:bCs/>
          <w:color w:val="000000"/>
          <w:sz w:val="20"/>
          <w:lang w:eastAsia="lt-LT"/>
        </w:rPr>
        <w:t>1.</w:t>
      </w:r>
      <w:r w:rsidRPr="00D35651">
        <w:rPr>
          <w:rFonts w:ascii="Times New Roman" w:eastAsia="Calibri" w:hAnsi="Times New Roman" w:cs="Times New Roman"/>
          <w:color w:val="000000"/>
          <w:sz w:val="20"/>
          <w:lang w:eastAsia="lt-LT"/>
        </w:rPr>
        <w:t xml:space="preserve"> Visos pinigų sumos rašomos skaičiais ir žodžiais.</w:t>
      </w:r>
    </w:p>
    <w:p w:rsidR="00404690" w:rsidRDefault="00D35651" w:rsidP="00E4614B">
      <w:pPr>
        <w:spacing w:after="0" w:line="240" w:lineRule="auto"/>
        <w:ind w:firstLine="709"/>
        <w:jc w:val="both"/>
      </w:pPr>
      <w:r w:rsidRPr="00D35651">
        <w:rPr>
          <w:rFonts w:ascii="Times New Roman" w:eastAsia="Calibri" w:hAnsi="Times New Roman" w:cs="Times New Roman"/>
          <w:color w:val="000000"/>
          <w:sz w:val="20"/>
          <w:lang w:eastAsia="lt-LT"/>
        </w:rPr>
        <w:t>2. Kompensacijos apskaičiavimo formulės dedamųjų reikšmės nurodytos Kompensacijos dėl specialiųjų žemės naudojimo sąlygų taikymo Lietuvos Respublikos specialiųjų žemės naudojimo sąlygų įstatyme nurodytose teritorijose, nustatytose tenkinant viešąjį interesą, apskaičiavimo ir išmokėjimo metodikos 27 ir 28 punktuose.</w:t>
      </w:r>
    </w:p>
    <w:sectPr w:rsidR="00404690"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C76" w:rsidRDefault="00523C76">
      <w:pPr>
        <w:spacing w:after="0" w:line="240" w:lineRule="auto"/>
      </w:pPr>
      <w:r>
        <w:separator/>
      </w:r>
    </w:p>
  </w:endnote>
  <w:endnote w:type="continuationSeparator" w:id="0">
    <w:p w:rsidR="00523C76" w:rsidRDefault="00523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C76" w:rsidRDefault="00523C76">
      <w:pPr>
        <w:spacing w:after="0" w:line="240" w:lineRule="auto"/>
      </w:pPr>
      <w:r>
        <w:separator/>
      </w:r>
    </w:p>
  </w:footnote>
  <w:footnote w:type="continuationSeparator" w:id="0">
    <w:p w:rsidR="00523C76" w:rsidRDefault="00523C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35651">
        <w:pPr>
          <w:pStyle w:val="Antrats"/>
          <w:jc w:val="center"/>
        </w:pPr>
        <w:r>
          <w:fldChar w:fldCharType="begin"/>
        </w:r>
        <w:r>
          <w:instrText>PAGE   \* MERGEFORMAT</w:instrText>
        </w:r>
        <w:r>
          <w:fldChar w:fldCharType="separate"/>
        </w:r>
        <w:r w:rsidR="00DC1A5E">
          <w:rPr>
            <w:noProof/>
          </w:rPr>
          <w:t>2</w:t>
        </w:r>
        <w:r>
          <w:fldChar w:fldCharType="end"/>
        </w:r>
      </w:p>
    </w:sdtContent>
  </w:sdt>
  <w:p w:rsidR="00D57F27" w:rsidRDefault="00523C7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61D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651"/>
    <w:rsid w:val="000E6FBB"/>
    <w:rsid w:val="000E7F07"/>
    <w:rsid w:val="000F68A6"/>
    <w:rsid w:val="001917CA"/>
    <w:rsid w:val="003C0251"/>
    <w:rsid w:val="00404690"/>
    <w:rsid w:val="00523C76"/>
    <w:rsid w:val="0055659A"/>
    <w:rsid w:val="005E31E4"/>
    <w:rsid w:val="00697B11"/>
    <w:rsid w:val="006A012B"/>
    <w:rsid w:val="00861A10"/>
    <w:rsid w:val="009B45BC"/>
    <w:rsid w:val="009C60AC"/>
    <w:rsid w:val="009D3D88"/>
    <w:rsid w:val="00A63149"/>
    <w:rsid w:val="00AE420D"/>
    <w:rsid w:val="00D35651"/>
    <w:rsid w:val="00D377CF"/>
    <w:rsid w:val="00D550CE"/>
    <w:rsid w:val="00DC1A5E"/>
    <w:rsid w:val="00E4614B"/>
    <w:rsid w:val="00F15828"/>
    <w:rsid w:val="00F54D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EE141D-479B-434A-9452-A26682CCB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35651"/>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D35651"/>
    <w:rPr>
      <w:rFonts w:ascii="Times New Roman" w:eastAsia="Times New Roman" w:hAnsi="Times New Roman" w:cs="Times New Roman"/>
      <w:sz w:val="24"/>
      <w:szCs w:val="24"/>
    </w:rPr>
  </w:style>
  <w:style w:type="paragraph" w:styleId="Sraopastraipa">
    <w:name w:val="List Paragraph"/>
    <w:basedOn w:val="prastasis"/>
    <w:uiPriority w:val="34"/>
    <w:qFormat/>
    <w:rsid w:val="000E6FBB"/>
    <w:pPr>
      <w:ind w:left="720"/>
      <w:contextualSpacing/>
    </w:pPr>
  </w:style>
  <w:style w:type="table" w:styleId="Lentelstinklelis">
    <w:name w:val="Table Grid"/>
    <w:basedOn w:val="prastojilentel"/>
    <w:uiPriority w:val="39"/>
    <w:rsid w:val="009D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1915</Words>
  <Characters>1093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Gruziene</dc:creator>
  <cp:lastModifiedBy>Virginija Palaimiene</cp:lastModifiedBy>
  <cp:revision>2</cp:revision>
  <dcterms:created xsi:type="dcterms:W3CDTF">2021-01-29T12:05:00Z</dcterms:created>
  <dcterms:modified xsi:type="dcterms:W3CDTF">2021-01-29T12:05:00Z</dcterms:modified>
</cp:coreProperties>
</file>